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0A8327" w14:textId="029E0058" w:rsidR="00903C71" w:rsidRPr="00B266B0" w:rsidRDefault="00903C71" w:rsidP="00903C71">
      <w:pPr>
        <w:pStyle w:val="Header"/>
        <w:tabs>
          <w:tab w:val="right" w:pos="9639"/>
        </w:tabs>
        <w:rPr>
          <w:bCs/>
          <w:i/>
          <w:noProof w:val="0"/>
          <w:sz w:val="24"/>
          <w:szCs w:val="24"/>
        </w:rPr>
      </w:pPr>
      <w:r w:rsidRPr="00B05962">
        <w:rPr>
          <w:bCs/>
          <w:noProof w:val="0"/>
          <w:sz w:val="24"/>
          <w:szCs w:val="24"/>
        </w:rPr>
        <w:t>3GPP TSG-RAN WG2 Meeting #1</w:t>
      </w:r>
      <w:r>
        <w:rPr>
          <w:bCs/>
          <w:noProof w:val="0"/>
          <w:sz w:val="24"/>
          <w:szCs w:val="24"/>
        </w:rPr>
        <w:t>02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6F54F3">
        <w:rPr>
          <w:bCs/>
          <w:noProof w:val="0"/>
          <w:sz w:val="24"/>
          <w:szCs w:val="24"/>
        </w:rPr>
        <w:t>08568</w:t>
      </w:r>
    </w:p>
    <w:p w14:paraId="1B564544" w14:textId="77777777" w:rsidR="00903C71" w:rsidRPr="00B266B0" w:rsidRDefault="00903C71" w:rsidP="00903C71">
      <w:pPr>
        <w:pStyle w:val="Header"/>
        <w:tabs>
          <w:tab w:val="right" w:pos="9639"/>
        </w:tabs>
        <w:rPr>
          <w:bCs/>
          <w:noProof w:val="0"/>
          <w:sz w:val="24"/>
          <w:szCs w:val="24"/>
        </w:rPr>
      </w:pPr>
      <w:r w:rsidRPr="003F4E28">
        <w:rPr>
          <w:noProof w:val="0"/>
          <w:sz w:val="24"/>
          <w:szCs w:val="24"/>
          <w:lang w:eastAsia="zh-CN"/>
        </w:rPr>
        <w:t>Busan, South Korea, 21st - 25th May 2018</w:t>
      </w:r>
      <w:r>
        <w:rPr>
          <w:noProof w:val="0"/>
          <w:sz w:val="24"/>
          <w:szCs w:val="24"/>
          <w:lang w:eastAsia="zh-CN"/>
        </w:rPr>
        <w:tab/>
      </w:r>
      <w:r>
        <w:rPr>
          <w:i/>
          <w:noProof w:val="0"/>
          <w:sz w:val="24"/>
          <w:szCs w:val="24"/>
          <w:lang w:eastAsia="zh-CN"/>
        </w:rPr>
        <w:t>R2-180</w:t>
      </w:r>
      <w:r w:rsidRPr="00F327C9">
        <w:rPr>
          <w:i/>
          <w:noProof w:val="0"/>
          <w:sz w:val="24"/>
          <w:szCs w:val="24"/>
          <w:lang w:eastAsia="zh-CN"/>
        </w:rPr>
        <w:t>5861</w:t>
      </w:r>
    </w:p>
    <w:p w14:paraId="57ABF554" w14:textId="77777777" w:rsidR="00903C71" w:rsidRPr="00B266B0" w:rsidRDefault="00903C71" w:rsidP="00903C71">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546A0A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A2801" w:rsidRPr="00EA2801">
        <w:rPr>
          <w:rFonts w:cs="Arial"/>
          <w:b/>
          <w:bCs/>
          <w:sz w:val="24"/>
          <w:lang w:eastAsia="ja-JP"/>
        </w:rPr>
        <w:t>10.4.1.4.2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07CA56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510713895"/>
      <w:r w:rsidR="004E291D">
        <w:rPr>
          <w:rFonts w:ascii="Arial" w:hAnsi="Arial" w:cs="Arial"/>
          <w:b/>
          <w:bCs/>
          <w:sz w:val="24"/>
        </w:rPr>
        <w:t>Remained issue</w:t>
      </w:r>
      <w:r w:rsidR="00CF767A">
        <w:rPr>
          <w:rFonts w:ascii="Arial" w:hAnsi="Arial" w:cs="Arial"/>
          <w:b/>
          <w:bCs/>
          <w:sz w:val="24"/>
        </w:rPr>
        <w:t>s</w:t>
      </w:r>
      <w:r w:rsidR="004E291D">
        <w:rPr>
          <w:rFonts w:ascii="Arial" w:hAnsi="Arial" w:cs="Arial"/>
          <w:b/>
          <w:bCs/>
          <w:sz w:val="24"/>
        </w:rPr>
        <w:t xml:space="preserve"> in </w:t>
      </w:r>
      <w:r w:rsidR="00771B00">
        <w:rPr>
          <w:rFonts w:ascii="Arial" w:hAnsi="Arial" w:cs="Arial"/>
          <w:b/>
          <w:bCs/>
          <w:sz w:val="24"/>
        </w:rPr>
        <w:t>m</w:t>
      </w:r>
      <w:r w:rsidR="004E291D">
        <w:rPr>
          <w:rFonts w:ascii="Arial" w:hAnsi="Arial" w:cs="Arial"/>
          <w:b/>
          <w:bCs/>
          <w:sz w:val="24"/>
        </w:rPr>
        <w:t xml:space="preserve">easurement gap </w:t>
      </w:r>
      <w:r w:rsidR="00771B00" w:rsidRPr="00771B00">
        <w:rPr>
          <w:rFonts w:ascii="Arial" w:hAnsi="Arial" w:cs="Arial"/>
          <w:b/>
          <w:bCs/>
          <w:sz w:val="24"/>
        </w:rPr>
        <w:t>coordination</w:t>
      </w:r>
      <w:bookmarkEnd w:id="0"/>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5D55871" w14:textId="7135E99D" w:rsidR="00771B00" w:rsidRPr="006E13D1" w:rsidRDefault="00903C71" w:rsidP="00CD4C7B">
      <w:r>
        <w:rPr>
          <w:lang w:val="en-US" w:eastAsia="zh-CN"/>
        </w:rPr>
        <w:t>This paper is the resubmission of R2-1805861</w:t>
      </w:r>
      <w:r w:rsidR="00D17324">
        <w:rPr>
          <w:lang w:val="en-US" w:eastAsia="zh-CN"/>
        </w:rPr>
        <w:t xml:space="preserve">, which </w:t>
      </w:r>
      <w:r w:rsidR="00F23F46">
        <w:rPr>
          <w:lang w:val="en-US" w:eastAsia="zh-CN"/>
        </w:rPr>
        <w:t xml:space="preserve">the mentioned </w:t>
      </w:r>
      <w:r w:rsidR="00D17324">
        <w:rPr>
          <w:lang w:val="en-US" w:eastAsia="zh-CN"/>
        </w:rPr>
        <w:t>issue2</w:t>
      </w:r>
      <w:r w:rsidR="00F23F46">
        <w:rPr>
          <w:lang w:val="en-US" w:eastAsia="zh-CN"/>
        </w:rPr>
        <w:t xml:space="preserve"> (</w:t>
      </w:r>
      <w:r w:rsidR="00F23F46" w:rsidRPr="00F23F46">
        <w:rPr>
          <w:lang w:val="en-US" w:eastAsia="zh-CN"/>
        </w:rPr>
        <w:t>measGapConfigFR</w:t>
      </w:r>
      <w:r w:rsidR="00F23F46">
        <w:rPr>
          <w:lang w:val="en-US" w:eastAsia="zh-CN"/>
        </w:rPr>
        <w:t xml:space="preserve"> removing)</w:t>
      </w:r>
      <w:r w:rsidR="00D17324">
        <w:rPr>
          <w:lang w:val="en-US" w:eastAsia="zh-CN"/>
        </w:rPr>
        <w:t xml:space="preserve"> has been solved by </w:t>
      </w:r>
      <w:r w:rsidR="00F23F46">
        <w:rPr>
          <w:lang w:val="en-US" w:eastAsia="zh-CN"/>
        </w:rPr>
        <w:t xml:space="preserve">R2-1806430 (CR to TS38.331) but issue1 was not treated in RAN2#101bis. </w:t>
      </w:r>
    </w:p>
    <w:p w14:paraId="127ACA6D" w14:textId="17E61812" w:rsidR="00CD4C7B" w:rsidRPr="006E13D1" w:rsidRDefault="00CD4C7B" w:rsidP="00CD4C7B">
      <w:pPr>
        <w:pStyle w:val="Heading1"/>
      </w:pPr>
      <w:r w:rsidRPr="006E13D1">
        <w:t>2</w:t>
      </w:r>
      <w:r w:rsidRPr="006E13D1">
        <w:tab/>
      </w:r>
      <w:r w:rsidR="004D3188">
        <w:t xml:space="preserve">Issue1: </w:t>
      </w:r>
      <w:r w:rsidR="00371A6D">
        <w:t>No</w:t>
      </w:r>
      <w:r w:rsidR="004D3188">
        <w:t xml:space="preserve"> confirm</w:t>
      </w:r>
      <w:r w:rsidR="00371A6D">
        <w:t xml:space="preserve">ation </w:t>
      </w:r>
      <w:bookmarkStart w:id="1" w:name="_Hlk510713999"/>
      <w:r w:rsidR="00371A6D">
        <w:t>to</w:t>
      </w:r>
      <w:r w:rsidR="004D3188">
        <w:t xml:space="preserve"> measuremen</w:t>
      </w:r>
      <w:r w:rsidR="00371A6D">
        <w:t>t gap has been configured between MN and SN</w:t>
      </w:r>
      <w:bookmarkEnd w:id="1"/>
    </w:p>
    <w:p w14:paraId="3A982F0A" w14:textId="77777777" w:rsidR="00371A6D" w:rsidRDefault="004D3188" w:rsidP="00CD4C7B">
      <w:r>
        <w:rPr>
          <w:rFonts w:hint="eastAsia"/>
        </w:rPr>
        <w:t xml:space="preserve">In </w:t>
      </w:r>
      <w:r w:rsidRPr="004D3188">
        <w:t>R2-1803941</w:t>
      </w:r>
      <w:r>
        <w:t xml:space="preserve"> for TP</w:t>
      </w:r>
      <w:r w:rsidR="00371A6D">
        <w:t xml:space="preserve"> proposal for gap coordination assistance, it was agreed “</w:t>
      </w:r>
      <w:r w:rsidR="00371A6D" w:rsidRPr="00371A6D">
        <w:t>no measGapConfigforFR2 in CG-Configcontainer from SN to MN</w:t>
      </w:r>
      <w:r w:rsidR="00371A6D">
        <w:t>”. It was questioned if MN needs one confirmation from SN that MN requested measurement FR2 gap has been configured by SN or not. In current ASN.1, MN just sends measured FR2 frequency list to SN but without explicit confirmation got from SN.</w:t>
      </w:r>
    </w:p>
    <w:p w14:paraId="28E8F680" w14:textId="14FAEE18" w:rsidR="00371A6D" w:rsidRDefault="00371A6D" w:rsidP="00CD4C7B">
      <w:r>
        <w:rPr>
          <w:rFonts w:hint="eastAsia"/>
        </w:rPr>
        <w:t>This issue</w:t>
      </w:r>
      <w:r>
        <w:t xml:space="preserve"> is existing for per UE gap or FR1 gap that SN may send measured frequency list to MN. </w:t>
      </w:r>
      <w:r w:rsidR="001264E4">
        <w:t>Obviously the measGapConfigFR1</w:t>
      </w:r>
      <w:r w:rsidR="008E1FA9">
        <w:t xml:space="preserve"> cannot be one</w:t>
      </w:r>
      <w:r w:rsidR="001264E4">
        <w:t xml:space="preserve"> suitable confirmation to SN as it is not necessary to send every time when received measured frequency list from SN.</w:t>
      </w:r>
    </w:p>
    <w:p w14:paraId="38287A66" w14:textId="3D41A7DB" w:rsidR="001264E4" w:rsidRPr="001D6D6E" w:rsidRDefault="004E5ADB" w:rsidP="00CD4C7B">
      <w:pPr>
        <w:rPr>
          <w:b/>
        </w:rPr>
      </w:pPr>
      <w:r w:rsidRPr="001D6D6E">
        <w:rPr>
          <w:b/>
        </w:rPr>
        <w:t>Observation1: there is no confirmation to MN for measurement Gap pattern of FR2 has been configured in SN, and there is no confirmation to SN for measurement Gap pattern of per UE or FR1 has been configured in MN.</w:t>
      </w:r>
    </w:p>
    <w:p w14:paraId="5F779091" w14:textId="32AFFCA7" w:rsidR="001D6D6E" w:rsidRDefault="001D6D6E" w:rsidP="00CD4C7B">
      <w:r>
        <w:t>It has two possib</w:t>
      </w:r>
      <w:r w:rsidR="00D57A15">
        <w:t>le solutions to solve the issue:</w:t>
      </w:r>
    </w:p>
    <w:p w14:paraId="514AB070" w14:textId="51B9C469" w:rsidR="001D6D6E" w:rsidRDefault="00D57A15" w:rsidP="000B20FB">
      <w:pPr>
        <w:ind w:leftChars="200" w:left="400"/>
      </w:pPr>
      <w:r>
        <w:t>Option1: use</w:t>
      </w:r>
      <w:r w:rsidR="001D6D6E">
        <w:t xml:space="preserve"> X2 </w:t>
      </w:r>
      <w:r w:rsidR="001D6D6E" w:rsidRPr="001D6D6E">
        <w:t>ACKNOWLEDGEMENT</w:t>
      </w:r>
      <w:r w:rsidR="001D6D6E">
        <w:t xml:space="preserve"> (from SN to MN) and CONFIRM (from MN to SN) message as confirmation, which doesn’t need any explicit indication in CG-Config and CG-ConfigInfo message.</w:t>
      </w:r>
    </w:p>
    <w:p w14:paraId="0978DECF" w14:textId="546450B7" w:rsidR="001D6D6E" w:rsidRDefault="001D6D6E" w:rsidP="000B20FB">
      <w:pPr>
        <w:ind w:leftChars="200" w:left="400"/>
      </w:pPr>
      <w:r>
        <w:t>Option2: add</w:t>
      </w:r>
      <w:r w:rsidR="00D57A15">
        <w:t xml:space="preserve"> explicit indication in CG-Config and CG-ConfigInfo message.</w:t>
      </w:r>
    </w:p>
    <w:p w14:paraId="1D932E37" w14:textId="5ACC4CCB" w:rsidR="001D6D6E" w:rsidRPr="00D57A15" w:rsidRDefault="00D57A15" w:rsidP="00CD4C7B">
      <w:r>
        <w:rPr>
          <w:rFonts w:hint="eastAsia"/>
        </w:rPr>
        <w:t>In network implementation point of view, when received measurement gap configuration</w:t>
      </w:r>
      <w:r w:rsidRPr="00D57A15">
        <w:rPr>
          <w:rFonts w:hint="eastAsia"/>
        </w:rPr>
        <w:t xml:space="preserve"> </w:t>
      </w:r>
      <w:r>
        <w:rPr>
          <w:rFonts w:hint="eastAsia"/>
        </w:rPr>
        <w:t>request</w:t>
      </w:r>
      <w:r>
        <w:t xml:space="preserve"> from MN, SN shall perform the request unless UE or SN capability doesn’t support. On the contrary, it is also valid for request from another direction, MN shall perform the request from SN for per UE gap or FR1 gap configuration. In this sense, X2 response message, such as SGNB </w:t>
      </w:r>
      <w:r w:rsidR="008E1FA9">
        <w:t>ADDITION</w:t>
      </w:r>
      <w:r>
        <w:t xml:space="preserve"> REQUEST ACKNOWLEDGEMENT</w:t>
      </w:r>
      <w:r w:rsidR="008E1FA9">
        <w:t xml:space="preserve"> or</w:t>
      </w:r>
      <w:r>
        <w:t xml:space="preserve"> SGNB MODIFICATION REQUEST ACKNOWLEDGEMENT and SGNB MODIFCATION CONFIRM</w:t>
      </w:r>
      <w:r w:rsidR="008E1FA9">
        <w:t>, can be good confirmation to MN or SN that all request</w:t>
      </w:r>
      <w:r w:rsidR="00333567">
        <w:t>s including gap configuration request</w:t>
      </w:r>
      <w:r w:rsidR="008E1FA9">
        <w:t xml:space="preserve"> h</w:t>
      </w:r>
      <w:r w:rsidR="00333567">
        <w:t>ave</w:t>
      </w:r>
      <w:r w:rsidR="008E1FA9">
        <w:t xml:space="preserve"> been performed in SN or MN. Otherwise, REJECT or REFUST will be used to indicate request failure.</w:t>
      </w:r>
      <w:r>
        <w:t xml:space="preserve"> </w:t>
      </w:r>
    </w:p>
    <w:p w14:paraId="4429E0F7" w14:textId="3B2817BE" w:rsidR="001D6D6E" w:rsidRPr="008E1FA9" w:rsidRDefault="008E1FA9" w:rsidP="00CD4C7B">
      <w:pPr>
        <w:rPr>
          <w:b/>
        </w:rPr>
      </w:pPr>
      <w:r w:rsidRPr="008E1FA9">
        <w:rPr>
          <w:rFonts w:hint="eastAsia"/>
          <w:b/>
        </w:rPr>
        <w:t>Proposal1:</w:t>
      </w:r>
      <w:r w:rsidRPr="008E1FA9">
        <w:rPr>
          <w:b/>
        </w:rPr>
        <w:t xml:space="preserve"> No need to add explicit indication in CG-Config or CG-ConfigInfo message </w:t>
      </w:r>
      <w:r>
        <w:rPr>
          <w:b/>
        </w:rPr>
        <w:t>as</w:t>
      </w:r>
      <w:r w:rsidRPr="008E1FA9">
        <w:rPr>
          <w:b/>
        </w:rPr>
        <w:t xml:space="preserve"> confirmation </w:t>
      </w:r>
      <w:r>
        <w:rPr>
          <w:b/>
        </w:rPr>
        <w:t>for</w:t>
      </w:r>
      <w:r w:rsidRPr="008E1FA9">
        <w:rPr>
          <w:b/>
        </w:rPr>
        <w:t xml:space="preserve"> measurement gap has been configured in SN or MN.</w:t>
      </w:r>
    </w:p>
    <w:p w14:paraId="43A12B72" w14:textId="76BD9EEA" w:rsidR="00CD4C7B" w:rsidRPr="006E13D1" w:rsidRDefault="00CD4C7B" w:rsidP="00CD4C7B">
      <w:pPr>
        <w:pStyle w:val="Heading1"/>
      </w:pPr>
      <w:r w:rsidRPr="006E13D1">
        <w:t>4</w:t>
      </w:r>
      <w:r w:rsidRPr="006E13D1">
        <w:tab/>
      </w:r>
      <w:r w:rsidR="004E5ADB">
        <w:t>Conclusion</w:t>
      </w:r>
    </w:p>
    <w:p w14:paraId="64F4FC5F" w14:textId="1866CBF9" w:rsidR="004E5ADB" w:rsidRPr="004E5ADB" w:rsidRDefault="004E5ADB" w:rsidP="004E5ADB">
      <w:r w:rsidRPr="004E5ADB">
        <w:rPr>
          <w:rFonts w:hint="eastAsia"/>
        </w:rPr>
        <w:t xml:space="preserve">This paper </w:t>
      </w:r>
      <w:r w:rsidRPr="004E5ADB">
        <w:t>analysed</w:t>
      </w:r>
      <w:r w:rsidRPr="004E5ADB">
        <w:rPr>
          <w:rFonts w:hint="eastAsia"/>
        </w:rPr>
        <w:t xml:space="preserve"> </w:t>
      </w:r>
      <w:r w:rsidR="00F23F46">
        <w:t xml:space="preserve">one remained </w:t>
      </w:r>
      <w:r w:rsidRPr="004E5ADB">
        <w:rPr>
          <w:rFonts w:hint="eastAsia"/>
        </w:rPr>
        <w:t xml:space="preserve">issues </w:t>
      </w:r>
      <w:r>
        <w:t xml:space="preserve">in measurement gap coordination between MN and SN, two observations and corresponded proposals are provided here for discussion and decision. </w:t>
      </w:r>
    </w:p>
    <w:p w14:paraId="3CE35D8E" w14:textId="63DB08FF" w:rsidR="004E5ADB" w:rsidRDefault="004E5ADB" w:rsidP="004E5ADB">
      <w:pPr>
        <w:rPr>
          <w:b/>
        </w:rPr>
      </w:pPr>
      <w:r w:rsidRPr="001D6D6E">
        <w:rPr>
          <w:b/>
        </w:rPr>
        <w:t>Observation1: there is no confirmation to MN for measurement Gap pattern of FR2 has been configured in SN, and there is no confirmation to SN for measurement Gap pattern of per UE or FR1 has been configured in MN.</w:t>
      </w:r>
    </w:p>
    <w:p w14:paraId="0B332346" w14:textId="0822A143" w:rsidR="004E5ADB" w:rsidRDefault="004E5ADB" w:rsidP="004E5ADB">
      <w:pPr>
        <w:rPr>
          <w:b/>
        </w:rPr>
      </w:pPr>
      <w:r w:rsidRPr="004E5ADB">
        <w:rPr>
          <w:b/>
        </w:rPr>
        <w:lastRenderedPageBreak/>
        <w:t xml:space="preserve">Observation2: as no informing from MN to SN to for per UE or FR1 gap removing, data throughput in NR cell is impacted. </w:t>
      </w:r>
    </w:p>
    <w:p w14:paraId="3022E25D" w14:textId="77777777" w:rsidR="004E5ADB" w:rsidRPr="008E1FA9" w:rsidRDefault="004E5ADB" w:rsidP="004E5ADB">
      <w:pPr>
        <w:rPr>
          <w:b/>
        </w:rPr>
      </w:pPr>
      <w:r w:rsidRPr="008E1FA9">
        <w:rPr>
          <w:rFonts w:hint="eastAsia"/>
          <w:b/>
        </w:rPr>
        <w:t>Proposal1:</w:t>
      </w:r>
      <w:r w:rsidRPr="008E1FA9">
        <w:rPr>
          <w:b/>
        </w:rPr>
        <w:t xml:space="preserve"> No need to add explicit indication in CG-Config or CG-ConfigInfo message </w:t>
      </w:r>
      <w:r>
        <w:rPr>
          <w:b/>
        </w:rPr>
        <w:t>as</w:t>
      </w:r>
      <w:r w:rsidRPr="008E1FA9">
        <w:rPr>
          <w:b/>
        </w:rPr>
        <w:t xml:space="preserve"> confirmation </w:t>
      </w:r>
      <w:r>
        <w:rPr>
          <w:b/>
        </w:rPr>
        <w:t>for</w:t>
      </w:r>
      <w:r w:rsidRPr="008E1FA9">
        <w:rPr>
          <w:b/>
        </w:rPr>
        <w:t xml:space="preserve"> measurement gap has been configured in SN or MN.</w:t>
      </w:r>
    </w:p>
    <w:p w14:paraId="0FDCFAC2" w14:textId="77777777" w:rsidR="00CD4C7B" w:rsidRPr="006E13D1" w:rsidRDefault="00CD4C7B" w:rsidP="00CD4C7B">
      <w:pPr>
        <w:pStyle w:val="Heading1"/>
      </w:pPr>
      <w:r w:rsidRPr="006E13D1">
        <w:t>References</w:t>
      </w:r>
    </w:p>
    <w:p w14:paraId="2B8C910F" w14:textId="6DF8D302" w:rsidR="00CD4C7B" w:rsidRPr="006E13D1" w:rsidRDefault="0090466A" w:rsidP="009770A7">
      <w:pPr>
        <w:numPr>
          <w:ilvl w:val="0"/>
          <w:numId w:val="4"/>
        </w:numPr>
        <w:overflowPunct w:val="0"/>
        <w:autoSpaceDE w:val="0"/>
        <w:autoSpaceDN w:val="0"/>
        <w:adjustRightInd w:val="0"/>
        <w:textAlignment w:val="baseline"/>
      </w:pPr>
      <w:bookmarkStart w:id="2" w:name="_Ref75086397"/>
      <w:r>
        <w:t xml:space="preserve">3GPP TS </w:t>
      </w:r>
      <w:r w:rsidR="009770A7">
        <w:t>38.331</w:t>
      </w:r>
      <w:r w:rsidR="009770A7" w:rsidRPr="009770A7">
        <w:t>- NR; Radio Resource Control (RRC); Protocol specification</w:t>
      </w:r>
    </w:p>
    <w:p w14:paraId="5524F183" w14:textId="77777777" w:rsidR="00CD4C7B" w:rsidRPr="006E13D1" w:rsidRDefault="00CD4C7B" w:rsidP="00CD4C7B">
      <w:bookmarkStart w:id="3" w:name="_GoBack"/>
      <w:bookmarkEnd w:id="2"/>
      <w:bookmarkEnd w:id="3"/>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14616" w14:textId="77777777" w:rsidR="00D0271E" w:rsidRDefault="00D0271E">
      <w:r>
        <w:separator/>
      </w:r>
    </w:p>
  </w:endnote>
  <w:endnote w:type="continuationSeparator" w:id="0">
    <w:p w14:paraId="41B97426" w14:textId="77777777" w:rsidR="00D0271E" w:rsidRDefault="00D02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BAFBD" w14:textId="77777777" w:rsidR="00D0271E" w:rsidRDefault="00D0271E">
      <w:r>
        <w:separator/>
      </w:r>
    </w:p>
  </w:footnote>
  <w:footnote w:type="continuationSeparator" w:id="0">
    <w:p w14:paraId="7E972422" w14:textId="77777777" w:rsidR="00D0271E" w:rsidRDefault="00D027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2E96"/>
    <w:rsid w:val="00033397"/>
    <w:rsid w:val="00040095"/>
    <w:rsid w:val="00080512"/>
    <w:rsid w:val="00090468"/>
    <w:rsid w:val="000A0B18"/>
    <w:rsid w:val="000B20FB"/>
    <w:rsid w:val="000B7BCF"/>
    <w:rsid w:val="000C522B"/>
    <w:rsid w:val="000D58AB"/>
    <w:rsid w:val="00112F1A"/>
    <w:rsid w:val="001264E4"/>
    <w:rsid w:val="00145075"/>
    <w:rsid w:val="001741A0"/>
    <w:rsid w:val="00175FA0"/>
    <w:rsid w:val="00194CD0"/>
    <w:rsid w:val="001B12D4"/>
    <w:rsid w:val="001B49C9"/>
    <w:rsid w:val="001C4F79"/>
    <w:rsid w:val="001D56F9"/>
    <w:rsid w:val="001D6D6E"/>
    <w:rsid w:val="001F168B"/>
    <w:rsid w:val="001F7831"/>
    <w:rsid w:val="00204045"/>
    <w:rsid w:val="0020712B"/>
    <w:rsid w:val="0022606D"/>
    <w:rsid w:val="00231728"/>
    <w:rsid w:val="002747EC"/>
    <w:rsid w:val="002855BF"/>
    <w:rsid w:val="002F0D22"/>
    <w:rsid w:val="003172DC"/>
    <w:rsid w:val="00325AE3"/>
    <w:rsid w:val="00326069"/>
    <w:rsid w:val="00333567"/>
    <w:rsid w:val="0035462D"/>
    <w:rsid w:val="00364B41"/>
    <w:rsid w:val="00371A6D"/>
    <w:rsid w:val="003B40AD"/>
    <w:rsid w:val="003C4E37"/>
    <w:rsid w:val="003E16BE"/>
    <w:rsid w:val="004006E8"/>
    <w:rsid w:val="00401855"/>
    <w:rsid w:val="00477455"/>
    <w:rsid w:val="004A1F7B"/>
    <w:rsid w:val="004C44D2"/>
    <w:rsid w:val="004D3188"/>
    <w:rsid w:val="004D3578"/>
    <w:rsid w:val="004D380D"/>
    <w:rsid w:val="004E213A"/>
    <w:rsid w:val="004E291D"/>
    <w:rsid w:val="004E5ADB"/>
    <w:rsid w:val="00503171"/>
    <w:rsid w:val="00506C28"/>
    <w:rsid w:val="00534DA0"/>
    <w:rsid w:val="00543E6C"/>
    <w:rsid w:val="00565087"/>
    <w:rsid w:val="0056573F"/>
    <w:rsid w:val="005763B8"/>
    <w:rsid w:val="00611566"/>
    <w:rsid w:val="00646D99"/>
    <w:rsid w:val="00656910"/>
    <w:rsid w:val="006C66D8"/>
    <w:rsid w:val="006D1E24"/>
    <w:rsid w:val="006E1417"/>
    <w:rsid w:val="006F54F3"/>
    <w:rsid w:val="006F6A2C"/>
    <w:rsid w:val="00710201"/>
    <w:rsid w:val="007342B5"/>
    <w:rsid w:val="00734A5B"/>
    <w:rsid w:val="00744E76"/>
    <w:rsid w:val="00757D40"/>
    <w:rsid w:val="00771B00"/>
    <w:rsid w:val="00781F0F"/>
    <w:rsid w:val="0078727C"/>
    <w:rsid w:val="0079049D"/>
    <w:rsid w:val="00793DC5"/>
    <w:rsid w:val="007B18D8"/>
    <w:rsid w:val="007C095F"/>
    <w:rsid w:val="007E0EB8"/>
    <w:rsid w:val="008028A4"/>
    <w:rsid w:val="00813245"/>
    <w:rsid w:val="008768CA"/>
    <w:rsid w:val="00877EF9"/>
    <w:rsid w:val="00880559"/>
    <w:rsid w:val="008B5306"/>
    <w:rsid w:val="008D2E4D"/>
    <w:rsid w:val="008E1FA9"/>
    <w:rsid w:val="0090271F"/>
    <w:rsid w:val="00902DB9"/>
    <w:rsid w:val="00903C71"/>
    <w:rsid w:val="0090466A"/>
    <w:rsid w:val="00936071"/>
    <w:rsid w:val="00940212"/>
    <w:rsid w:val="00942EC2"/>
    <w:rsid w:val="00961B32"/>
    <w:rsid w:val="00970DB3"/>
    <w:rsid w:val="00974BB0"/>
    <w:rsid w:val="009770A7"/>
    <w:rsid w:val="009A0AF3"/>
    <w:rsid w:val="009B07CD"/>
    <w:rsid w:val="009C19E9"/>
    <w:rsid w:val="009D0A38"/>
    <w:rsid w:val="009D74A6"/>
    <w:rsid w:val="009E063F"/>
    <w:rsid w:val="00A10F02"/>
    <w:rsid w:val="00A204CA"/>
    <w:rsid w:val="00A53724"/>
    <w:rsid w:val="00A82346"/>
    <w:rsid w:val="00A83D9E"/>
    <w:rsid w:val="00A9671C"/>
    <w:rsid w:val="00AA1553"/>
    <w:rsid w:val="00B05962"/>
    <w:rsid w:val="00B15449"/>
    <w:rsid w:val="00B27303"/>
    <w:rsid w:val="00B47FD1"/>
    <w:rsid w:val="00B516BB"/>
    <w:rsid w:val="00BC3555"/>
    <w:rsid w:val="00C12B51"/>
    <w:rsid w:val="00C24650"/>
    <w:rsid w:val="00C33079"/>
    <w:rsid w:val="00C759BF"/>
    <w:rsid w:val="00C83A13"/>
    <w:rsid w:val="00C9068C"/>
    <w:rsid w:val="00C92967"/>
    <w:rsid w:val="00CA3D0C"/>
    <w:rsid w:val="00CA654B"/>
    <w:rsid w:val="00CD4C7B"/>
    <w:rsid w:val="00CF767A"/>
    <w:rsid w:val="00D0271E"/>
    <w:rsid w:val="00D035CE"/>
    <w:rsid w:val="00D17324"/>
    <w:rsid w:val="00D33BE3"/>
    <w:rsid w:val="00D3792D"/>
    <w:rsid w:val="00D55E47"/>
    <w:rsid w:val="00D57A15"/>
    <w:rsid w:val="00D62E19"/>
    <w:rsid w:val="00D67CD1"/>
    <w:rsid w:val="00D7013D"/>
    <w:rsid w:val="00D738D6"/>
    <w:rsid w:val="00D80795"/>
    <w:rsid w:val="00D854BE"/>
    <w:rsid w:val="00D87E00"/>
    <w:rsid w:val="00D9134D"/>
    <w:rsid w:val="00D96D11"/>
    <w:rsid w:val="00D9725E"/>
    <w:rsid w:val="00DA35EF"/>
    <w:rsid w:val="00DA7A03"/>
    <w:rsid w:val="00DB0DB8"/>
    <w:rsid w:val="00DB1818"/>
    <w:rsid w:val="00DC309B"/>
    <w:rsid w:val="00DC4DA2"/>
    <w:rsid w:val="00E471CF"/>
    <w:rsid w:val="00E62835"/>
    <w:rsid w:val="00E77645"/>
    <w:rsid w:val="00E83697"/>
    <w:rsid w:val="00EA2801"/>
    <w:rsid w:val="00EC4A25"/>
    <w:rsid w:val="00EF6E20"/>
    <w:rsid w:val="00F025A2"/>
    <w:rsid w:val="00F07388"/>
    <w:rsid w:val="00F2026E"/>
    <w:rsid w:val="00F2210A"/>
    <w:rsid w:val="00F23F46"/>
    <w:rsid w:val="00F37743"/>
    <w:rsid w:val="00F54A3D"/>
    <w:rsid w:val="00F54CB0"/>
    <w:rsid w:val="00F653B8"/>
    <w:rsid w:val="00F71B89"/>
    <w:rsid w:val="00F7353C"/>
    <w:rsid w:val="00F76F8F"/>
    <w:rsid w:val="00F83E0F"/>
    <w:rsid w:val="00FA1266"/>
    <w:rsid w:val="00FB36FA"/>
    <w:rsid w:val="00FB373E"/>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771B0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71B00"/>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908976">
      <w:bodyDiv w:val="1"/>
      <w:marLeft w:val="0"/>
      <w:marRight w:val="0"/>
      <w:marTop w:val="0"/>
      <w:marBottom w:val="0"/>
      <w:divBdr>
        <w:top w:val="none" w:sz="0" w:space="0" w:color="auto"/>
        <w:left w:val="none" w:sz="0" w:space="0" w:color="auto"/>
        <w:bottom w:val="none" w:sz="0" w:space="0" w:color="auto"/>
        <w:right w:val="none" w:sz="0" w:space="0" w:color="auto"/>
      </w:divBdr>
    </w:div>
    <w:div w:id="77810895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5AIRPNAIUNRU-859666464-1565</_dlc_DocId>
    <Information xmlns="3b34c8f0-1ef5-4d1e-bb66-517ce7fe7356" xsi:nil="true"/>
    <_dlc_DocIdUrl xmlns="71c5aaf6-e6ce-465b-b873-5148d2a4c105">
      <Url>https://nokia.sharepoint.com/sites/c5g/e2earch/_layouts/15/DocIdRedir.aspx?ID=5AIRPNAIUNRU-859666464-1565</Url>
      <Description>5AIRPNAIUNRU-859666464-1565</Description>
    </_dlc_DocIdUrl>
    <Associated_x0020_Task xmlns="3b34c8f0-1ef5-4d1e-bb66-517ce7fe7356"/>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4650B-30BC-4FB2-B5CE-8F7B773D6130}">
  <ds:schemaRefs>
    <ds:schemaRef ds:uri="http://schemas.microsoft.com/sharepoint/v3/contenttype/forms"/>
  </ds:schemaRefs>
</ds:datastoreItem>
</file>

<file path=customXml/itemProps2.xml><?xml version="1.0" encoding="utf-8"?>
<ds:datastoreItem xmlns:ds="http://schemas.openxmlformats.org/officeDocument/2006/customXml" ds:itemID="{97E9779D-DC8E-4A50-8E49-6329F169E32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DEBD0367-12C0-41A3-A518-41B77C76F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0A57E-14B5-4FB9-B693-3A6E1E9345F3}">
  <ds:schemaRefs>
    <ds:schemaRef ds:uri="Microsoft.SharePoint.Taxonomy.ContentTypeSync"/>
  </ds:schemaRefs>
</ds:datastoreItem>
</file>

<file path=customXml/itemProps5.xml><?xml version="1.0" encoding="utf-8"?>
<ds:datastoreItem xmlns:ds="http://schemas.openxmlformats.org/officeDocument/2006/customXml" ds:itemID="{4E533BD5-FC12-4C4D-B2BD-6F4DAE22A081}">
  <ds:schemaRefs>
    <ds:schemaRef ds:uri="http://schemas.microsoft.com/sharepoint/events"/>
  </ds:schemaRefs>
</ds:datastoreItem>
</file>

<file path=customXml/itemProps6.xml><?xml version="1.0" encoding="utf-8"?>
<ds:datastoreItem xmlns:ds="http://schemas.openxmlformats.org/officeDocument/2006/customXml" ds:itemID="{FBA05AED-0849-4645-8261-37AC535E2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138</TotalTime>
  <Pages>2</Pages>
  <Words>497</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3324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 Jing 1. (NSB - CN/Beijing)</dc:creator>
  <cp:lastModifiedBy>Nokia</cp:lastModifiedBy>
  <cp:revision>18</cp:revision>
  <dcterms:created xsi:type="dcterms:W3CDTF">2018-04-05T07:07:00Z</dcterms:created>
  <dcterms:modified xsi:type="dcterms:W3CDTF">2018-05-11T04:30:00Z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febd3949-e2e8-4e7d-a938-7f8fe6e408de</vt:lpwstr>
  </property>
</Properties>
</file>